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66C71" w14:textId="057080A5" w:rsidR="00AF2426" w:rsidRDefault="005D74BC" w:rsidP="00097D9C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803E972" wp14:editId="591F9A65">
            <wp:extent cx="2156460" cy="500380"/>
            <wp:effectExtent l="0" t="0" r="0" b="0"/>
            <wp:docPr id="2" name="Picture 1" descr="C:\Users\CMCuthbertson\AppData\Local\Microsoft\Windows\Temporary Internet Files\Content.Outlook\AI19US12\Lothian logo-01 (002)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CMCuthbertson\AppData\Local\Microsoft\Windows\Temporary Internet Files\Content.Outlook\AI19US12\Lothian logo-01 (002)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BF2C" w14:textId="77777777" w:rsidR="00AF2426" w:rsidRDefault="00AF2426" w:rsidP="00097D9C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92CFDD6" w14:textId="473CDCE9" w:rsidR="00097D9C" w:rsidRPr="00AF2426" w:rsidRDefault="007E790D" w:rsidP="00097D9C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F2426">
        <w:rPr>
          <w:rFonts w:asciiTheme="majorHAnsi" w:hAnsiTheme="majorHAnsi" w:cstheme="majorHAnsi"/>
          <w:b/>
          <w:sz w:val="28"/>
          <w:szCs w:val="28"/>
          <w:u w:val="single"/>
        </w:rPr>
        <w:t>Breakdown Investigation Procedure</w:t>
      </w:r>
    </w:p>
    <w:p w14:paraId="5420DBF1" w14:textId="77777777" w:rsidR="005D74BC" w:rsidRDefault="005D74BC" w:rsidP="00097D9C">
      <w:pPr>
        <w:ind w:left="1440" w:hanging="1440"/>
        <w:rPr>
          <w:rStyle w:val="Heading3Char"/>
          <w:b/>
          <w:color w:val="auto"/>
          <w:u w:val="single"/>
        </w:rPr>
      </w:pPr>
    </w:p>
    <w:p w14:paraId="0E12C4ED" w14:textId="2C7308AF" w:rsidR="004959B7" w:rsidRPr="00AF2426" w:rsidRDefault="00A4254A" w:rsidP="00C07AF3">
      <w:pPr>
        <w:ind w:left="1440" w:hanging="1440"/>
        <w:jc w:val="both"/>
        <w:rPr>
          <w:rStyle w:val="Heading3Char"/>
          <w:b/>
          <w:color w:val="auto"/>
          <w:u w:val="single"/>
        </w:rPr>
      </w:pPr>
      <w:r w:rsidRPr="00AF2426">
        <w:rPr>
          <w:rStyle w:val="Heading3Char"/>
          <w:b/>
          <w:color w:val="auto"/>
          <w:u w:val="single"/>
        </w:rPr>
        <w:t>Purpose:</w:t>
      </w:r>
    </w:p>
    <w:p w14:paraId="011964D6" w14:textId="67A6F545" w:rsidR="00187410" w:rsidRPr="005D74BC" w:rsidRDefault="00295EC7" w:rsidP="00C07AF3">
      <w:pPr>
        <w:pStyle w:val="NoSpacing"/>
        <w:jc w:val="both"/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</w:pPr>
      <w:r w:rsidRPr="005D74BC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To ensure all breakdowns are thoroughly checked, repairs </w:t>
      </w:r>
      <w:r w:rsidR="00AE2330" w:rsidRPr="005D74BC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carried out </w:t>
      </w:r>
      <w:r w:rsidRPr="005D74BC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>are adequate and reasons for the breakdown are understood</w:t>
      </w:r>
      <w:r w:rsidR="001A614F" w:rsidRPr="005D74BC">
        <w:rPr>
          <w:rStyle w:val="Heading3Char"/>
          <w:rFonts w:asciiTheme="minorHAnsi" w:hAnsiTheme="minorHAnsi" w:cstheme="minorHAnsi"/>
          <w:bCs/>
          <w:color w:val="auto"/>
          <w:sz w:val="22"/>
          <w:szCs w:val="22"/>
        </w:rPr>
        <w:t xml:space="preserve"> with the aim of improving vehicle reliability.</w:t>
      </w:r>
    </w:p>
    <w:p w14:paraId="55F24916" w14:textId="77777777" w:rsidR="00AE2330" w:rsidRPr="00456F46" w:rsidRDefault="00AE2330" w:rsidP="00C07AF3">
      <w:pPr>
        <w:jc w:val="both"/>
        <w:rPr>
          <w:rStyle w:val="Heading3Char"/>
          <w:rFonts w:asciiTheme="minorHAnsi" w:hAnsiTheme="minorHAnsi" w:cstheme="minorHAnsi"/>
          <w:b/>
          <w:u w:val="single"/>
        </w:rPr>
      </w:pPr>
    </w:p>
    <w:p w14:paraId="67A4F083" w14:textId="0B1C40E5" w:rsidR="009F17C7" w:rsidRPr="00AF2426" w:rsidRDefault="00097D9C" w:rsidP="00C07AF3">
      <w:pPr>
        <w:jc w:val="both"/>
        <w:rPr>
          <w:rStyle w:val="Heading3Char"/>
          <w:b/>
          <w:color w:val="auto"/>
          <w:u w:val="single"/>
        </w:rPr>
      </w:pPr>
      <w:r w:rsidRPr="00AF2426">
        <w:rPr>
          <w:rStyle w:val="Heading3Char"/>
          <w:b/>
          <w:color w:val="auto"/>
          <w:u w:val="single"/>
        </w:rPr>
        <w:t>Procedure</w:t>
      </w:r>
      <w:r w:rsidR="009F17C7" w:rsidRPr="00AF2426">
        <w:rPr>
          <w:rStyle w:val="Heading3Char"/>
          <w:b/>
          <w:color w:val="auto"/>
          <w:u w:val="single"/>
        </w:rPr>
        <w:t>:</w:t>
      </w:r>
    </w:p>
    <w:p w14:paraId="3DABD264" w14:textId="72C3D8DD" w:rsidR="00187410" w:rsidRPr="005D74BC" w:rsidRDefault="00AE2330" w:rsidP="00C07AF3">
      <w:pPr>
        <w:jc w:val="both"/>
      </w:pPr>
      <w:r w:rsidRPr="005D74BC">
        <w:t xml:space="preserve">Following the occurrence of a </w:t>
      </w:r>
      <w:r w:rsidR="00295EC7" w:rsidRPr="005D74BC">
        <w:t xml:space="preserve">vehicle breakdown and </w:t>
      </w:r>
      <w:r w:rsidR="00DD6A09" w:rsidRPr="005D74BC">
        <w:t xml:space="preserve">after </w:t>
      </w:r>
      <w:r w:rsidR="00295EC7" w:rsidRPr="005D74BC">
        <w:t xml:space="preserve">the </w:t>
      </w:r>
      <w:r w:rsidR="001A614F" w:rsidRPr="005D74BC">
        <w:t xml:space="preserve">initial </w:t>
      </w:r>
      <w:r w:rsidR="00295EC7" w:rsidRPr="005D74BC">
        <w:t xml:space="preserve">repair work has been </w:t>
      </w:r>
      <w:r w:rsidRPr="005D74BC">
        <w:t xml:space="preserve">fully </w:t>
      </w:r>
      <w:r w:rsidR="00295EC7" w:rsidRPr="005D74BC">
        <w:t xml:space="preserve">completed a breakdown investigation </w:t>
      </w:r>
      <w:r w:rsidR="007E790D" w:rsidRPr="005D74BC">
        <w:t xml:space="preserve">report </w:t>
      </w:r>
      <w:r w:rsidRPr="005D74BC">
        <w:t>is required to</w:t>
      </w:r>
      <w:r w:rsidR="00295EC7" w:rsidRPr="005D74BC">
        <w:t xml:space="preserve"> take place </w:t>
      </w:r>
      <w:r w:rsidR="001A614F" w:rsidRPr="005D74BC">
        <w:t>prior to the vehicle</w:t>
      </w:r>
      <w:r w:rsidRPr="005D74BC">
        <w:t xml:space="preserve"> being</w:t>
      </w:r>
      <w:r w:rsidR="001A614F" w:rsidRPr="005D74BC">
        <w:t xml:space="preserve"> return</w:t>
      </w:r>
      <w:r w:rsidRPr="005D74BC">
        <w:t>ed</w:t>
      </w:r>
      <w:r w:rsidR="001A614F" w:rsidRPr="005D74BC">
        <w:t xml:space="preserve"> to service or at latest </w:t>
      </w:r>
      <w:r w:rsidR="00295EC7" w:rsidRPr="005D74BC">
        <w:t>within 24 hours of the vehicle being returned to service.</w:t>
      </w:r>
    </w:p>
    <w:p w14:paraId="01B18F8C" w14:textId="549F5413" w:rsidR="00295EC7" w:rsidRPr="005D74BC" w:rsidRDefault="00295EC7" w:rsidP="00C07AF3">
      <w:pPr>
        <w:jc w:val="both"/>
      </w:pPr>
      <w:r w:rsidRPr="005D74BC">
        <w:t xml:space="preserve">The investigation </w:t>
      </w:r>
      <w:r w:rsidR="007E790D" w:rsidRPr="005D74BC">
        <w:t>report</w:t>
      </w:r>
      <w:r w:rsidRPr="005D74BC">
        <w:t xml:space="preserve"> should be carried out by a trained </w:t>
      </w:r>
      <w:r w:rsidR="001A614F" w:rsidRPr="005D74BC">
        <w:t>member of the engineering department</w:t>
      </w:r>
      <w:r w:rsidRPr="005D74BC">
        <w:t xml:space="preserve"> using the breakdown investigation form. The investigation should </w:t>
      </w:r>
      <w:r w:rsidR="001A614F" w:rsidRPr="005D74BC">
        <w:t xml:space="preserve">aim to </w:t>
      </w:r>
      <w:r w:rsidRPr="005D74BC">
        <w:t>identify:</w:t>
      </w:r>
    </w:p>
    <w:p w14:paraId="7AB1C74A" w14:textId="1A09B2DA" w:rsidR="00295EC7" w:rsidRPr="005D74BC" w:rsidRDefault="001A614F" w:rsidP="00C07AF3">
      <w:pPr>
        <w:pStyle w:val="ListParagraph"/>
        <w:numPr>
          <w:ilvl w:val="0"/>
          <w:numId w:val="7"/>
        </w:numPr>
        <w:jc w:val="both"/>
      </w:pPr>
      <w:r w:rsidRPr="005D74BC">
        <w:t>B</w:t>
      </w:r>
      <w:r w:rsidR="00295EC7" w:rsidRPr="005D74BC">
        <w:t>reakdown cause</w:t>
      </w:r>
    </w:p>
    <w:p w14:paraId="53F5577F" w14:textId="491DDF3B" w:rsidR="00295EC7" w:rsidRPr="005D74BC" w:rsidRDefault="001A614F" w:rsidP="00C07AF3">
      <w:pPr>
        <w:pStyle w:val="ListParagraph"/>
        <w:numPr>
          <w:ilvl w:val="0"/>
          <w:numId w:val="7"/>
        </w:numPr>
        <w:jc w:val="both"/>
      </w:pPr>
      <w:r w:rsidRPr="005D74BC">
        <w:t>D</w:t>
      </w:r>
      <w:r w:rsidR="00295EC7" w:rsidRPr="005D74BC">
        <w:t>escription of repair</w:t>
      </w:r>
    </w:p>
    <w:p w14:paraId="18DAC45E" w14:textId="4D9430B8" w:rsidR="00295EC7" w:rsidRPr="005D74BC" w:rsidRDefault="001A614F" w:rsidP="00C07AF3">
      <w:pPr>
        <w:pStyle w:val="ListParagraph"/>
        <w:numPr>
          <w:ilvl w:val="0"/>
          <w:numId w:val="7"/>
        </w:numPr>
        <w:jc w:val="both"/>
      </w:pPr>
      <w:r w:rsidRPr="005D74BC">
        <w:t>V</w:t>
      </w:r>
      <w:r w:rsidR="00295EC7" w:rsidRPr="005D74BC">
        <w:t>ehicle history check</w:t>
      </w:r>
    </w:p>
    <w:p w14:paraId="16D4D55D" w14:textId="3141B7E2" w:rsidR="00295EC7" w:rsidRPr="005D74BC" w:rsidRDefault="001A614F" w:rsidP="00C07AF3">
      <w:pPr>
        <w:pStyle w:val="ListParagraph"/>
        <w:numPr>
          <w:ilvl w:val="0"/>
          <w:numId w:val="7"/>
        </w:numPr>
        <w:jc w:val="both"/>
      </w:pPr>
      <w:r w:rsidRPr="005D74BC">
        <w:t>K</w:t>
      </w:r>
      <w:r w:rsidR="00295EC7" w:rsidRPr="005D74BC">
        <w:t xml:space="preserve">ey </w:t>
      </w:r>
      <w:r w:rsidR="00AE2330" w:rsidRPr="005D74BC">
        <w:t>findings</w:t>
      </w:r>
    </w:p>
    <w:p w14:paraId="58A3BABA" w14:textId="0D7169BB" w:rsidR="001A614F" w:rsidRPr="005D74BC" w:rsidRDefault="00295EC7" w:rsidP="00C07AF3">
      <w:pPr>
        <w:jc w:val="both"/>
      </w:pPr>
      <w:r w:rsidRPr="005D74BC">
        <w:t xml:space="preserve">In addition to the investigation a </w:t>
      </w:r>
      <w:r w:rsidR="00DD6A09" w:rsidRPr="005D74BC">
        <w:rPr>
          <w:b/>
          <w:bCs/>
        </w:rPr>
        <w:t>B</w:t>
      </w:r>
      <w:r w:rsidRPr="005D74BC">
        <w:rPr>
          <w:b/>
          <w:bCs/>
        </w:rPr>
        <w:t xml:space="preserve">reakdown </w:t>
      </w:r>
      <w:r w:rsidR="00DD6A09" w:rsidRPr="005D74BC">
        <w:rPr>
          <w:b/>
          <w:bCs/>
        </w:rPr>
        <w:t>I</w:t>
      </w:r>
      <w:r w:rsidRPr="005D74BC">
        <w:rPr>
          <w:b/>
          <w:bCs/>
        </w:rPr>
        <w:t>nspection</w:t>
      </w:r>
      <w:r w:rsidR="007E790D" w:rsidRPr="005D74BC">
        <w:rPr>
          <w:b/>
          <w:bCs/>
        </w:rPr>
        <w:t xml:space="preserve"> check</w:t>
      </w:r>
      <w:r w:rsidRPr="005D74BC">
        <w:t xml:space="preserve"> </w:t>
      </w:r>
      <w:r w:rsidR="00AE2330" w:rsidRPr="005D74BC">
        <w:t>is required to be</w:t>
      </w:r>
      <w:r w:rsidRPr="005D74BC">
        <w:t xml:space="preserve"> carried out</w:t>
      </w:r>
      <w:r w:rsidR="001A614F" w:rsidRPr="005D74BC">
        <w:t>, this inspection should be carried out by trained individuals paying attention to the initial breakdown system and also carrying a thorough check of the</w:t>
      </w:r>
      <w:r w:rsidR="00DD6A09" w:rsidRPr="005D74BC">
        <w:t xml:space="preserve"> complete</w:t>
      </w:r>
      <w:r w:rsidR="001A614F" w:rsidRPr="005D74BC">
        <w:t xml:space="preserve"> vehicle to </w:t>
      </w:r>
      <w:r w:rsidR="00DD6A09" w:rsidRPr="005D74BC">
        <w:t xml:space="preserve">prevent </w:t>
      </w:r>
      <w:r w:rsidR="001A614F" w:rsidRPr="005D74BC">
        <w:t xml:space="preserve">any further defects or possible </w:t>
      </w:r>
      <w:r w:rsidR="00DD6A09" w:rsidRPr="005D74BC">
        <w:t>issues that could result in further vehicle reliability issues</w:t>
      </w:r>
      <w:r w:rsidR="001A614F" w:rsidRPr="005D74BC">
        <w:t>. The breakdown inspection check should be completed on</w:t>
      </w:r>
      <w:r w:rsidR="00AE2330" w:rsidRPr="005D74BC">
        <w:t xml:space="preserve"> the </w:t>
      </w:r>
      <w:r w:rsidR="002B13D4" w:rsidRPr="005D74BC">
        <w:rPr>
          <w:b/>
          <w:bCs/>
        </w:rPr>
        <w:t>Mid-Safety/B</w:t>
      </w:r>
      <w:r w:rsidR="00AE2330" w:rsidRPr="005D74BC">
        <w:rPr>
          <w:b/>
          <w:bCs/>
        </w:rPr>
        <w:t xml:space="preserve">reakdown </w:t>
      </w:r>
      <w:r w:rsidR="002B13D4" w:rsidRPr="005D74BC">
        <w:rPr>
          <w:b/>
          <w:bCs/>
        </w:rPr>
        <w:t>I</w:t>
      </w:r>
      <w:r w:rsidR="00AE2330" w:rsidRPr="005D74BC">
        <w:rPr>
          <w:b/>
          <w:bCs/>
        </w:rPr>
        <w:t xml:space="preserve">nspection </w:t>
      </w:r>
      <w:r w:rsidR="002B13D4" w:rsidRPr="005D74BC">
        <w:rPr>
          <w:b/>
          <w:bCs/>
        </w:rPr>
        <w:t>S</w:t>
      </w:r>
      <w:r w:rsidR="00AE2330" w:rsidRPr="005D74BC">
        <w:rPr>
          <w:b/>
          <w:bCs/>
        </w:rPr>
        <w:t>heet</w:t>
      </w:r>
      <w:r w:rsidR="001A614F" w:rsidRPr="005D74BC">
        <w:rPr>
          <w:b/>
          <w:bCs/>
        </w:rPr>
        <w:t xml:space="preserve"> </w:t>
      </w:r>
      <w:r w:rsidR="001A614F" w:rsidRPr="005D74BC">
        <w:t>and include a brake test</w:t>
      </w:r>
      <w:r w:rsidR="007E790D" w:rsidRPr="005D74BC">
        <w:t xml:space="preserve"> and a 28-day history sheet</w:t>
      </w:r>
      <w:r w:rsidR="001A614F" w:rsidRPr="005D74BC">
        <w:t xml:space="preserve">. </w:t>
      </w:r>
    </w:p>
    <w:p w14:paraId="0BC681C8" w14:textId="0C946E6F" w:rsidR="00AE2330" w:rsidRPr="005D74BC" w:rsidRDefault="00AE2330" w:rsidP="00C07AF3">
      <w:pPr>
        <w:jc w:val="both"/>
      </w:pPr>
      <w:r w:rsidRPr="005D74BC">
        <w:t xml:space="preserve">The brake test sheet should be checked to ensure the readings </w:t>
      </w:r>
      <w:r w:rsidR="00DD6A09" w:rsidRPr="005D74BC">
        <w:t>are compliant with the set</w:t>
      </w:r>
      <w:r w:rsidRPr="005D74BC">
        <w:t xml:space="preserve"> Lothian Critical Measurements. While the 28-day history sheet should be </w:t>
      </w:r>
      <w:r w:rsidR="00DD6A09" w:rsidRPr="005D74BC">
        <w:t>examined</w:t>
      </w:r>
      <w:r w:rsidRPr="005D74BC">
        <w:t xml:space="preserve"> for any previous </w:t>
      </w:r>
      <w:r w:rsidR="00456F46" w:rsidRPr="005D74BC">
        <w:t>defect reports that are concerning or showing a repetitive issue</w:t>
      </w:r>
      <w:r w:rsidR="008C07F5" w:rsidRPr="005D74BC">
        <w:t>,</w:t>
      </w:r>
      <w:r w:rsidR="00456F46" w:rsidRPr="005D74BC">
        <w:t xml:space="preserve"> </w:t>
      </w:r>
      <w:r w:rsidR="008C07F5" w:rsidRPr="005D74BC">
        <w:t>i</w:t>
      </w:r>
      <w:r w:rsidR="00456F46" w:rsidRPr="005D74BC">
        <w:t>f any faults are highlighted the system in question should be checked and any action noted</w:t>
      </w:r>
      <w:r w:rsidR="00DD6A09" w:rsidRPr="005D74BC">
        <w:t xml:space="preserve"> with a description of the check or repair carried out.</w:t>
      </w:r>
    </w:p>
    <w:p w14:paraId="356AE2D7" w14:textId="77777777" w:rsidR="001A614F" w:rsidRPr="005D74BC" w:rsidRDefault="001A614F" w:rsidP="00C07AF3">
      <w:pPr>
        <w:jc w:val="both"/>
      </w:pPr>
      <w:r w:rsidRPr="005D74BC">
        <w:t xml:space="preserve">Following completion of both the Breakdown investigation form and inspection any additional work should be rectified before returning the vehicle to service.  </w:t>
      </w:r>
    </w:p>
    <w:p w14:paraId="76E9FD61" w14:textId="43C8DA74" w:rsidR="00187410" w:rsidRPr="005D74BC" w:rsidRDefault="001A614F" w:rsidP="00C07AF3">
      <w:pPr>
        <w:jc w:val="both"/>
      </w:pPr>
      <w:r w:rsidRPr="005D74BC">
        <w:t>Upon completion of the repa</w:t>
      </w:r>
      <w:r w:rsidR="00456F46" w:rsidRPr="005D74BC">
        <w:t>ir and subsequent investigation procedure</w:t>
      </w:r>
      <w:r w:rsidRPr="005D74BC">
        <w:t xml:space="preserve"> an engineering supervisor should check the completed paperwork and sign to confirm satisfactory completion</w:t>
      </w:r>
      <w:r w:rsidR="00AF2426" w:rsidRPr="005D74BC">
        <w:t xml:space="preserve"> with paperwork then filed in vehicle records.</w:t>
      </w:r>
      <w:r w:rsidRPr="005D74BC">
        <w:t xml:space="preserve"> </w:t>
      </w:r>
    </w:p>
    <w:sectPr w:rsidR="00187410" w:rsidRPr="005D74B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A5DD" w14:textId="77777777" w:rsidR="00EE5AF5" w:rsidRDefault="00EE5AF5" w:rsidP="00D823F3">
      <w:pPr>
        <w:spacing w:after="0" w:line="240" w:lineRule="auto"/>
      </w:pPr>
      <w:r>
        <w:separator/>
      </w:r>
    </w:p>
  </w:endnote>
  <w:endnote w:type="continuationSeparator" w:id="0">
    <w:p w14:paraId="0655CF3C" w14:textId="77777777" w:rsidR="00EE5AF5" w:rsidRDefault="00EE5AF5" w:rsidP="00D8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5BC3C" w14:textId="0F0AC7EB" w:rsidR="00AD3856" w:rsidRDefault="00AD3856" w:rsidP="00AD3856">
    <w:pPr>
      <w:pStyle w:val="Footer"/>
      <w:rPr>
        <w:noProof/>
      </w:rPr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Breakdown Investigation Procedure v1 Review Date - August 202</w:t>
    </w:r>
    <w:r>
      <w:rPr>
        <w:noProof/>
      </w:rPr>
      <w:t>6</w:t>
    </w:r>
    <w:r>
      <w:rPr>
        <w:noProof/>
      </w:rPr>
      <w:fldChar w:fldCharType="end"/>
    </w:r>
  </w:p>
  <w:p w14:paraId="77AF8C22" w14:textId="32E9E7FE" w:rsidR="00D823F3" w:rsidRDefault="00D82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7845C" w14:textId="77777777" w:rsidR="00EE5AF5" w:rsidRDefault="00EE5AF5" w:rsidP="00D823F3">
      <w:pPr>
        <w:spacing w:after="0" w:line="240" w:lineRule="auto"/>
      </w:pPr>
      <w:r>
        <w:separator/>
      </w:r>
    </w:p>
  </w:footnote>
  <w:footnote w:type="continuationSeparator" w:id="0">
    <w:p w14:paraId="5CC0E285" w14:textId="77777777" w:rsidR="00EE5AF5" w:rsidRDefault="00EE5AF5" w:rsidP="00D8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3BF9"/>
    <w:multiLevelType w:val="hybridMultilevel"/>
    <w:tmpl w:val="112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815"/>
    <w:multiLevelType w:val="multilevel"/>
    <w:tmpl w:val="4B00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F2962"/>
    <w:multiLevelType w:val="hybridMultilevel"/>
    <w:tmpl w:val="B99E9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7E06"/>
    <w:multiLevelType w:val="hybridMultilevel"/>
    <w:tmpl w:val="EBA8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2D7B"/>
    <w:multiLevelType w:val="hybridMultilevel"/>
    <w:tmpl w:val="00D0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1E8E"/>
    <w:multiLevelType w:val="hybridMultilevel"/>
    <w:tmpl w:val="CA1A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D363E"/>
    <w:multiLevelType w:val="hybridMultilevel"/>
    <w:tmpl w:val="64D82E54"/>
    <w:lvl w:ilvl="0" w:tplc="77E02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568889">
    <w:abstractNumId w:val="5"/>
  </w:num>
  <w:num w:numId="2" w16cid:durableId="1922252501">
    <w:abstractNumId w:val="2"/>
  </w:num>
  <w:num w:numId="3" w16cid:durableId="1939167698">
    <w:abstractNumId w:val="0"/>
  </w:num>
  <w:num w:numId="4" w16cid:durableId="2018968795">
    <w:abstractNumId w:val="1"/>
  </w:num>
  <w:num w:numId="5" w16cid:durableId="441994258">
    <w:abstractNumId w:val="6"/>
  </w:num>
  <w:num w:numId="6" w16cid:durableId="605424586">
    <w:abstractNumId w:val="3"/>
  </w:num>
  <w:num w:numId="7" w16cid:durableId="353776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37"/>
    <w:rsid w:val="000979B7"/>
    <w:rsid w:val="00097D9C"/>
    <w:rsid w:val="000E644E"/>
    <w:rsid w:val="000E788E"/>
    <w:rsid w:val="00110A23"/>
    <w:rsid w:val="00187410"/>
    <w:rsid w:val="001933B5"/>
    <w:rsid w:val="001A614F"/>
    <w:rsid w:val="001B66AA"/>
    <w:rsid w:val="00225337"/>
    <w:rsid w:val="00295EC7"/>
    <w:rsid w:val="0029644D"/>
    <w:rsid w:val="002B13D4"/>
    <w:rsid w:val="003056AE"/>
    <w:rsid w:val="00360CD5"/>
    <w:rsid w:val="003D35D0"/>
    <w:rsid w:val="003D3F53"/>
    <w:rsid w:val="003F4868"/>
    <w:rsid w:val="00400985"/>
    <w:rsid w:val="00456F46"/>
    <w:rsid w:val="0048453C"/>
    <w:rsid w:val="004959B7"/>
    <w:rsid w:val="004B7FCC"/>
    <w:rsid w:val="004C0A86"/>
    <w:rsid w:val="004D19F6"/>
    <w:rsid w:val="004E5D58"/>
    <w:rsid w:val="00511B33"/>
    <w:rsid w:val="00522E5C"/>
    <w:rsid w:val="0053649C"/>
    <w:rsid w:val="00557E19"/>
    <w:rsid w:val="005D74BC"/>
    <w:rsid w:val="006239C8"/>
    <w:rsid w:val="00714682"/>
    <w:rsid w:val="007963CF"/>
    <w:rsid w:val="007E790D"/>
    <w:rsid w:val="00844BA3"/>
    <w:rsid w:val="00891737"/>
    <w:rsid w:val="008C07F5"/>
    <w:rsid w:val="00911DAB"/>
    <w:rsid w:val="00955A08"/>
    <w:rsid w:val="009A0C20"/>
    <w:rsid w:val="009D1506"/>
    <w:rsid w:val="009F17C7"/>
    <w:rsid w:val="00A27C68"/>
    <w:rsid w:val="00A4254A"/>
    <w:rsid w:val="00A71025"/>
    <w:rsid w:val="00AA3769"/>
    <w:rsid w:val="00AD3856"/>
    <w:rsid w:val="00AE2330"/>
    <w:rsid w:val="00AE4CB5"/>
    <w:rsid w:val="00AF2426"/>
    <w:rsid w:val="00B45E73"/>
    <w:rsid w:val="00B90B4C"/>
    <w:rsid w:val="00BD366A"/>
    <w:rsid w:val="00BE6240"/>
    <w:rsid w:val="00C07AF3"/>
    <w:rsid w:val="00C53032"/>
    <w:rsid w:val="00C74DE5"/>
    <w:rsid w:val="00CB025E"/>
    <w:rsid w:val="00CF372D"/>
    <w:rsid w:val="00CF5D05"/>
    <w:rsid w:val="00D038FF"/>
    <w:rsid w:val="00D823F3"/>
    <w:rsid w:val="00DA6E14"/>
    <w:rsid w:val="00DB6068"/>
    <w:rsid w:val="00DC0060"/>
    <w:rsid w:val="00DD6A09"/>
    <w:rsid w:val="00E02176"/>
    <w:rsid w:val="00E10AC9"/>
    <w:rsid w:val="00E6021B"/>
    <w:rsid w:val="00E838E4"/>
    <w:rsid w:val="00EE07A3"/>
    <w:rsid w:val="00EE5AF5"/>
    <w:rsid w:val="00F43C13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3FF41"/>
  <w15:chartTrackingRefBased/>
  <w15:docId w15:val="{0DBE5125-5177-40F1-BAC0-64C5F78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45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5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95E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6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A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3F3"/>
  </w:style>
  <w:style w:type="paragraph" w:styleId="Footer">
    <w:name w:val="footer"/>
    <w:basedOn w:val="Normal"/>
    <w:link w:val="FooterChar"/>
    <w:uiPriority w:val="99"/>
    <w:unhideWhenUsed/>
    <w:rsid w:val="00D82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F1AB-FB59-4B65-A45A-53B97FB7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 Ltd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Ben</dc:creator>
  <cp:keywords/>
  <dc:description/>
  <cp:lastModifiedBy>Dastey, Dylan</cp:lastModifiedBy>
  <cp:revision>9</cp:revision>
  <cp:lastPrinted>2023-03-29T12:24:00Z</cp:lastPrinted>
  <dcterms:created xsi:type="dcterms:W3CDTF">2023-03-13T20:16:00Z</dcterms:created>
  <dcterms:modified xsi:type="dcterms:W3CDTF">2024-09-19T07:01:00Z</dcterms:modified>
  <cp:contentStatus/>
</cp:coreProperties>
</file>